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“企业项目式”实习流程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40"/>
          <w:szCs w:val="40"/>
        </w:rPr>
      </w:pPr>
    </w:p>
    <w:p>
      <w:pPr>
        <w:spacing w:line="360" w:lineRule="auto"/>
        <w:ind w:firstLine="420"/>
        <w:jc w:val="left"/>
        <w:rPr>
          <w:rFonts w:ascii="仿宋" w:hAnsi="仿宋" w:eastAsia="仿宋" w:cs="仿宋"/>
          <w:b/>
          <w:bCs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  <w:t>“企业项目式实习”的系统操作方法与集中实习基本一致，本学年已上报的各“企业项目式”实习项目已由后台技术人员批量导入系统，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后续如需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  <w:t>进行项目信息变更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或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yellow"/>
        </w:rPr>
        <w:t>新增的“企业项目式”实习项目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yellow"/>
          <w:lang w:val="en-US" w:eastAsia="zh-CN"/>
        </w:rPr>
        <w:t>的，请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yellow"/>
        </w:rPr>
        <w:t>按以下方法在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yellow"/>
          <w:lang w:val="en-US" w:eastAsia="zh-CN"/>
        </w:rPr>
        <w:t>实习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yellow"/>
        </w:rPr>
        <w:t>系统里操作。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第一步：系统登录</w:t>
      </w:r>
    </w:p>
    <w:p>
      <w:pPr>
        <w:spacing w:line="360" w:lineRule="auto"/>
        <w:ind w:firstLine="420"/>
        <w:rPr>
          <w:rFonts w:ascii="仿宋" w:hAnsi="仿宋" w:eastAsia="仿宋" w:cs="仿宋"/>
          <w:color w:val="30303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步骤1：进入网址</w:t>
      </w:r>
      <w:r>
        <w:fldChar w:fldCharType="begin"/>
      </w:r>
      <w:r>
        <w:instrText xml:space="preserve"> HYPERLINK "nuaa.we.cnki.net" </w:instrText>
      </w:r>
      <w:r>
        <w:fldChar w:fldCharType="separate"/>
      </w:r>
      <w:r>
        <w:rPr>
          <w:rStyle w:val="7"/>
          <w:rFonts w:hint="eastAsia" w:ascii="仿宋" w:hAnsi="仿宋" w:eastAsia="仿宋" w:cs="仿宋"/>
          <w:sz w:val="24"/>
          <w:szCs w:val="24"/>
        </w:rPr>
        <w:t>nuaa.we.cnki.net</w:t>
      </w:r>
      <w:r>
        <w:rPr>
          <w:rStyle w:val="7"/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，登录系统。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步骤2：选择登录方式（账号密码登录）。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步骤3：输入账号密码，教师用户名和初始密码为工号，学生用户名和初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始密码为学号。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417695" cy="2814955"/>
            <wp:effectExtent l="0" t="0" r="190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注意事项：师生们如有关于实习</w:t>
      </w:r>
      <w:r>
        <w:rPr>
          <w:rFonts w:hint="eastAsia" w:ascii="仿宋" w:hAnsi="仿宋" w:eastAsia="仿宋" w:cs="仿宋"/>
          <w:sz w:val="24"/>
          <w:szCs w:val="24"/>
        </w:rPr>
        <w:t>系统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相关的</w:t>
      </w:r>
      <w:r>
        <w:rPr>
          <w:rFonts w:hint="eastAsia" w:ascii="仿宋" w:hAnsi="仿宋" w:eastAsia="仿宋" w:cs="仿宋"/>
          <w:sz w:val="24"/>
          <w:szCs w:val="24"/>
        </w:rPr>
        <w:t>技术问题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请联系技术保障人员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联系人：薛进（中国知网），QQ号：935703519，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手机（微信）号</w:t>
      </w:r>
      <w:r>
        <w:rPr>
          <w:rFonts w:hint="eastAsia" w:ascii="仿宋" w:hAnsi="仿宋" w:eastAsia="仿宋" w:cs="仿宋"/>
          <w:sz w:val="24"/>
          <w:szCs w:val="24"/>
        </w:rPr>
        <w:t>：15611030076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spacing w:line="360" w:lineRule="auto"/>
        <w:jc w:val="center"/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第二步：</w:t>
      </w:r>
      <w:r>
        <w:rPr>
          <w:rFonts w:hint="eastAsia" w:ascii="仿宋" w:hAnsi="仿宋" w:eastAsia="仿宋" w:cs="仿宋"/>
          <w:b/>
          <w:bCs/>
          <w:sz w:val="24"/>
          <w:szCs w:val="22"/>
        </w:rPr>
        <w:t>【学院教学秘书</w:t>
      </w:r>
      <w:r>
        <w:rPr>
          <w:rFonts w:ascii="仿宋" w:hAnsi="仿宋" w:eastAsia="仿宋" w:cs="仿宋"/>
          <w:b/>
          <w:bCs/>
          <w:sz w:val="24"/>
          <w:szCs w:val="22"/>
        </w:rPr>
        <w:t>/</w:t>
      </w:r>
      <w:r>
        <w:rPr>
          <w:rFonts w:hint="eastAsia" w:ascii="仿宋" w:hAnsi="仿宋" w:eastAsia="仿宋" w:cs="仿宋"/>
          <w:b/>
          <w:bCs/>
          <w:sz w:val="24"/>
          <w:szCs w:val="22"/>
        </w:rPr>
        <w:t>实习项目指导教师】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创建企业项目式实习计划</w:t>
      </w:r>
    </w:p>
    <w:p>
      <w:pPr>
        <w:spacing w:line="360" w:lineRule="auto"/>
        <w:ind w:left="239" w:leftChars="114" w:firstLine="240" w:firstLineChars="1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步骤1：发布计划信息——操作流程：点击“新建实习计划”&gt;填写集中实习计划基本信息。具体操作界面及注意事项如下所示：</w:t>
      </w: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1289050"/>
            <wp:effectExtent l="0" t="0" r="8890" b="6350"/>
            <wp:docPr id="6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96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67960" cy="3773805"/>
            <wp:effectExtent l="0" t="0" r="2540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仿宋" w:hAnsi="仿宋" w:eastAsia="仿宋" w:cs="仿宋"/>
          <w:b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注意事项：</w:t>
      </w:r>
    </w:p>
    <w:p>
      <w:pPr>
        <w:spacing w:line="360" w:lineRule="auto"/>
        <w:ind w:firstLine="42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）每位实习项目指导教师可只创建一个实习计划，将本人所指导的企业项目式实习项目全部添加到该计划中，也可为每个项目创建一个实习计划；学院教学秘书也可只创建一个实习计划，将学院企业项目式实习项目全部添加到该计划中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2）实习规则可以选择系统提供的两个预设模板——如不需要学生签到、提交日志、只需提交实习报告的，选择“规则</w:t>
      </w:r>
      <w:r>
        <w:rPr>
          <w:rFonts w:hint="eastAsia" w:ascii="宋体" w:hAnsi="宋体" w:eastAsia="宋体" w:cs="宋体"/>
          <w:sz w:val="24"/>
          <w:szCs w:val="24"/>
        </w:rPr>
        <w:t>①</w:t>
      </w:r>
      <w:r>
        <w:rPr>
          <w:rFonts w:hint="eastAsia" w:ascii="仿宋" w:hAnsi="仿宋" w:eastAsia="仿宋" w:cs="仿宋"/>
          <w:sz w:val="24"/>
          <w:szCs w:val="24"/>
        </w:rPr>
        <w:t>”，如需要学生签到、提交日志和实习报告的，可选“规则</w:t>
      </w:r>
      <w:r>
        <w:rPr>
          <w:rFonts w:hint="eastAsia" w:ascii="宋体" w:hAnsi="宋体" w:eastAsia="宋体" w:cs="宋体"/>
          <w:sz w:val="24"/>
          <w:szCs w:val="24"/>
        </w:rPr>
        <w:t>②</w:t>
      </w:r>
      <w:r>
        <w:rPr>
          <w:rFonts w:hint="eastAsia" w:ascii="仿宋" w:hAnsi="仿宋" w:eastAsia="仿宋" w:cs="仿宋"/>
          <w:sz w:val="24"/>
          <w:szCs w:val="24"/>
        </w:rPr>
        <w:t>”。也可跳过此选项，在步骤3和步骤4中根据实际需要进行相关设置。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3）实习计划创建之后，后续的相关信息变更、项目修改等均由系统显示的计划创建人操作。</w:t>
      </w:r>
    </w:p>
    <w:p>
      <w:pPr>
        <w:rPr>
          <w:rFonts w:ascii="仿宋" w:hAnsi="仿宋" w:eastAsia="仿宋" w:cs="仿宋"/>
          <w:b/>
          <w:bCs/>
          <w:sz w:val="24"/>
          <w:szCs w:val="24"/>
        </w:rPr>
      </w:pP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步骤2：在实习计划下新增“企业项目式”实习项目</w:t>
      </w:r>
    </w:p>
    <w:p>
      <w:pPr>
        <w:spacing w:line="360" w:lineRule="auto"/>
        <w:ind w:firstLine="420"/>
        <w:rPr>
          <w:rFonts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建议每个“企业项目式”实习项目安排对应一个项目。</w:t>
      </w: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操作方法如下：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★1.填写“管理学生队伍”信息，点击“保存并下一步”，点击“新增项目”，填写项目具体安排信息，*为必填项。</w:t>
      </w:r>
    </w:p>
    <w:p>
      <w:pPr>
        <w:pStyle w:val="2"/>
        <w:rPr>
          <w:rFonts w:hint="eastAsia"/>
        </w:rPr>
      </w:pPr>
      <w:r>
        <w:rPr>
          <w:rFonts w:hint="eastAsia" w:ascii="仿宋" w:hAnsi="仿宋" w:eastAsia="仿宋" w:cs="仿宋"/>
          <w:b w:val="0"/>
          <w:color w:val="auto"/>
          <w:sz w:val="24"/>
          <w:szCs w:val="24"/>
        </w:rPr>
        <w:t>点击“新增项目”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66690" cy="1531620"/>
            <wp:effectExtent l="0" t="0" r="3810" b="5080"/>
            <wp:docPr id="67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descript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20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</w:pPr>
      <w:r>
        <w:rPr>
          <w:rFonts w:hint="eastAsia" w:ascii="仿宋" w:hAnsi="仿宋" w:eastAsia="仿宋" w:cs="仿宋"/>
          <w:sz w:val="24"/>
          <w:szCs w:val="24"/>
        </w:rPr>
        <w:t>填写项目具体安排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667250" cy="4035425"/>
            <wp:effectExtent l="0" t="0" r="0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0838" cy="403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添加项目组学生名单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70500" cy="2124075"/>
            <wp:effectExtent l="0" t="0" r="0" b="952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关联指导老师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69865" cy="1720215"/>
            <wp:effectExtent l="0" t="0" r="635" b="698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步骤3：填写“设置任务要求”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操作方法与集中实习一致，操作界面及注意事项如下所示：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975860" cy="3528695"/>
            <wp:effectExtent l="0" t="0" r="2540" b="190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注意事项：“任务要求”的内容会根据“1.发布计划信息”中匹配的实习规则中设定的内容自动填充。若实习规则未设定任务要求，则可自行设定，若在实习规则中已经设定了任务要求，则相关内容不可修改。</w:t>
      </w: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步骤3.填写“设定鉴定规则”信息（</w:t>
      </w:r>
      <w:r>
        <w:rPr>
          <w:rFonts w:hint="eastAsia" w:ascii="仿宋" w:hAnsi="仿宋" w:eastAsia="仿宋" w:cs="仿宋"/>
          <w:sz w:val="24"/>
          <w:szCs w:val="24"/>
        </w:rPr>
        <w:t>流程与集中实习一致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）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操作方法与集中实习一致，操作界面及注意事项如下：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194175" cy="1534160"/>
            <wp:effectExtent l="0" t="0" r="9525" b="254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417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</w:rPr>
        <w:t>注意事项：1）“鉴定规则”的内容会根据“1.发布计划信息”中匹配的实习规则中设定的内容自动填充。若实习规则未设定鉴定规则，则可自行设定，若在实习规则中已经设定了鉴定规则，则在相关内容不可修改。2）点击“保存并提交”按钮后，实习计划将发布。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第三步：【学生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/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指导教师】查看实习课表（流程与集中实习一致）</w:t>
      </w:r>
    </w:p>
    <w:p>
      <w:pPr>
        <w:spacing w:line="360" w:lineRule="auto"/>
        <w:ind w:firstLine="42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学生查看实习课表操作方法：学生登录后，点击“实习课表”，可查看已发布的集中实习安排信息，如下图所示：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458210" cy="3031490"/>
            <wp:effectExtent l="0" t="0" r="8890" b="381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821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教师查看实习课表操作方法：教师登录后，点击“实习课表”，可查看已发布、且本人为指导教师的实习计划（项目小组），如下图所示：</w:t>
      </w:r>
    </w:p>
    <w:p>
      <w:pPr>
        <w:spacing w:line="360" w:lineRule="auto"/>
        <w:ind w:firstLine="420"/>
        <w:jc w:val="center"/>
      </w:pPr>
      <w:r>
        <w:drawing>
          <wp:inline distT="0" distB="0" distL="114300" distR="114300">
            <wp:extent cx="4220845" cy="3221990"/>
            <wp:effectExtent l="0" t="0" r="8255" b="381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084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MTU5NWYyNDM2ZmFkNzFjODU2Y2Y3M2I5NTBhZGEifQ=="/>
  </w:docVars>
  <w:rsids>
    <w:rsidRoot w:val="124655CA"/>
    <w:rsid w:val="00475346"/>
    <w:rsid w:val="0054492F"/>
    <w:rsid w:val="005D508D"/>
    <w:rsid w:val="01353A2C"/>
    <w:rsid w:val="04D2164A"/>
    <w:rsid w:val="05F72E03"/>
    <w:rsid w:val="06130ED2"/>
    <w:rsid w:val="061403D1"/>
    <w:rsid w:val="0A9066A4"/>
    <w:rsid w:val="0B3A2110"/>
    <w:rsid w:val="0B3A356A"/>
    <w:rsid w:val="0D1C2B77"/>
    <w:rsid w:val="0EBA17AC"/>
    <w:rsid w:val="10D64689"/>
    <w:rsid w:val="113B44EC"/>
    <w:rsid w:val="124655CA"/>
    <w:rsid w:val="12FE7EC7"/>
    <w:rsid w:val="137A57A0"/>
    <w:rsid w:val="143528C1"/>
    <w:rsid w:val="151E1EAA"/>
    <w:rsid w:val="15744470"/>
    <w:rsid w:val="15FC6940"/>
    <w:rsid w:val="16445BF1"/>
    <w:rsid w:val="17CC40F0"/>
    <w:rsid w:val="1BDE43F2"/>
    <w:rsid w:val="1C166281"/>
    <w:rsid w:val="1C387FA6"/>
    <w:rsid w:val="1C6C40F3"/>
    <w:rsid w:val="1F257CB7"/>
    <w:rsid w:val="22846F4E"/>
    <w:rsid w:val="23D71DF9"/>
    <w:rsid w:val="26D11723"/>
    <w:rsid w:val="280E2503"/>
    <w:rsid w:val="2B404781"/>
    <w:rsid w:val="2BC83383"/>
    <w:rsid w:val="2BEE404D"/>
    <w:rsid w:val="305F38FB"/>
    <w:rsid w:val="30847806"/>
    <w:rsid w:val="33E56ED0"/>
    <w:rsid w:val="35223149"/>
    <w:rsid w:val="35C44DEE"/>
    <w:rsid w:val="37DF17C6"/>
    <w:rsid w:val="383D3A92"/>
    <w:rsid w:val="3BDB79D5"/>
    <w:rsid w:val="3E941ABE"/>
    <w:rsid w:val="40AD06B3"/>
    <w:rsid w:val="41524DB6"/>
    <w:rsid w:val="41BD0482"/>
    <w:rsid w:val="422375DB"/>
    <w:rsid w:val="445D419E"/>
    <w:rsid w:val="44A75419"/>
    <w:rsid w:val="44E4041B"/>
    <w:rsid w:val="45A00D58"/>
    <w:rsid w:val="49403578"/>
    <w:rsid w:val="4B392335"/>
    <w:rsid w:val="4C3E4090"/>
    <w:rsid w:val="4D3C2724"/>
    <w:rsid w:val="4E19322E"/>
    <w:rsid w:val="506643DA"/>
    <w:rsid w:val="530F48B5"/>
    <w:rsid w:val="54004D75"/>
    <w:rsid w:val="56066B00"/>
    <w:rsid w:val="57BB325E"/>
    <w:rsid w:val="5ADA1C4D"/>
    <w:rsid w:val="5B703C69"/>
    <w:rsid w:val="5C5617A7"/>
    <w:rsid w:val="5E0E2BEE"/>
    <w:rsid w:val="62CA25A7"/>
    <w:rsid w:val="64187BAE"/>
    <w:rsid w:val="652E1513"/>
    <w:rsid w:val="67184C5F"/>
    <w:rsid w:val="67976C95"/>
    <w:rsid w:val="69821174"/>
    <w:rsid w:val="699833FF"/>
    <w:rsid w:val="6B5C3DA6"/>
    <w:rsid w:val="6E8B2C58"/>
    <w:rsid w:val="701F03D6"/>
    <w:rsid w:val="71BC1C54"/>
    <w:rsid w:val="72255A4C"/>
    <w:rsid w:val="744F40FE"/>
    <w:rsid w:val="763B583E"/>
    <w:rsid w:val="78021DFD"/>
    <w:rsid w:val="799F0D9F"/>
    <w:rsid w:val="7C235FB1"/>
    <w:rsid w:val="7CA37C99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line="560" w:lineRule="exact"/>
    </w:pPr>
    <w:rPr>
      <w:rFonts w:eastAsia="仿宋_GB2312"/>
      <w:b/>
      <w:color w:val="000000" w:themeColor="text1"/>
      <w:sz w:val="32"/>
      <w14:textFill>
        <w14:solidFill>
          <w14:schemeClr w14:val="tx1"/>
        </w14:solidFill>
      </w14:textFill>
      <w14:ligatures w14:val="none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0"/>
    <w:rPr>
      <w:kern w:val="2"/>
      <w:sz w:val="18"/>
      <w:szCs w:val="18"/>
      <w14:ligatures w14:val="standardContextual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1108</Words>
  <Characters>1127</Characters>
  <Lines>8</Lines>
  <Paragraphs>2</Paragraphs>
  <TotalTime>0</TotalTime>
  <ScaleCrop>false</ScaleCrop>
  <LinksUpToDate>false</LinksUpToDate>
  <CharactersWithSpaces>1128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2024-06-16T13:30:00Z</dcterms:created>
  <dc:creator>刘威</dc:creator>
  <cp:lastModifiedBy>刘威</cp:lastModifiedBy>
  <dcterms:modified xsi:type="dcterms:W3CDTF">2024-06-17T07:48:16Z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FD8F1CBE8E54474E8281859A68327E0F_13</vt:lpwstr>
  </property>
</Properties>
</file>